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BD696" w14:textId="3AFB6B17" w:rsidR="00921A37" w:rsidRPr="00921A37" w:rsidRDefault="00921A37" w:rsidP="00FC5744">
      <w:pPr>
        <w:autoSpaceDE w:val="0"/>
        <w:autoSpaceDN w:val="0"/>
        <w:adjustRightInd w:val="0"/>
        <w:rPr>
          <w:rFonts w:ascii="Arial" w:hAnsi="Arial" w:cs="Arial"/>
          <w:b/>
          <w:bCs/>
          <w:sz w:val="20"/>
          <w:szCs w:val="20"/>
        </w:rPr>
      </w:pPr>
      <w:r w:rsidRPr="00921A37">
        <w:rPr>
          <w:rFonts w:ascii="Arial" w:hAnsi="Arial" w:cs="Arial"/>
          <w:b/>
          <w:bCs/>
          <w:sz w:val="20"/>
          <w:szCs w:val="20"/>
        </w:rPr>
        <w:t xml:space="preserve">Attachment 7: Draft Reasons for Refusal </w:t>
      </w:r>
    </w:p>
    <w:p w14:paraId="257CFC9E" w14:textId="77777777" w:rsidR="00921A37" w:rsidRDefault="00921A37" w:rsidP="00FC5744">
      <w:pPr>
        <w:autoSpaceDE w:val="0"/>
        <w:autoSpaceDN w:val="0"/>
        <w:adjustRightInd w:val="0"/>
        <w:rPr>
          <w:rFonts w:ascii="Arial" w:hAnsi="Arial" w:cs="Arial"/>
          <w:sz w:val="20"/>
          <w:szCs w:val="20"/>
        </w:rPr>
      </w:pPr>
    </w:p>
    <w:p w14:paraId="70767273" w14:textId="66ED30CB" w:rsidR="00FC5744" w:rsidRPr="00FC5744" w:rsidRDefault="00921A37" w:rsidP="00FC5744">
      <w:pPr>
        <w:autoSpaceDE w:val="0"/>
        <w:autoSpaceDN w:val="0"/>
        <w:adjustRightInd w:val="0"/>
        <w:rPr>
          <w:rFonts w:ascii="Arial" w:hAnsi="Arial" w:cs="Arial"/>
          <w:sz w:val="20"/>
          <w:szCs w:val="20"/>
        </w:rPr>
      </w:pPr>
      <w:r>
        <w:rPr>
          <w:rFonts w:ascii="Arial" w:hAnsi="Arial" w:cs="Arial"/>
          <w:sz w:val="20"/>
          <w:szCs w:val="20"/>
        </w:rPr>
        <w:t>1.</w:t>
      </w:r>
      <w:r>
        <w:rPr>
          <w:rFonts w:ascii="Arial" w:hAnsi="Arial" w:cs="Arial"/>
          <w:sz w:val="20"/>
          <w:szCs w:val="20"/>
        </w:rPr>
        <w:tab/>
      </w:r>
      <w:r w:rsidR="00FC5744" w:rsidRPr="00FC5744">
        <w:rPr>
          <w:rFonts w:ascii="Arial" w:hAnsi="Arial" w:cs="Arial"/>
          <w:sz w:val="20"/>
          <w:szCs w:val="20"/>
        </w:rPr>
        <w:t>Pursuant to the provisions of Section 4.15 (1)(a)(</w:t>
      </w:r>
      <w:proofErr w:type="spellStart"/>
      <w:r w:rsidR="00FC5744" w:rsidRPr="00FC5744">
        <w:rPr>
          <w:rFonts w:ascii="Arial" w:hAnsi="Arial" w:cs="Arial"/>
          <w:sz w:val="20"/>
          <w:szCs w:val="20"/>
        </w:rPr>
        <w:t>i</w:t>
      </w:r>
      <w:proofErr w:type="spellEnd"/>
      <w:r w:rsidR="00FC5744" w:rsidRPr="00FC5744">
        <w:rPr>
          <w:rFonts w:ascii="Arial" w:hAnsi="Arial" w:cs="Arial"/>
          <w:sz w:val="20"/>
          <w:szCs w:val="20"/>
        </w:rPr>
        <w:t xml:space="preserve">) of the Environmental Planning and </w:t>
      </w:r>
      <w:r w:rsidR="00FC5744" w:rsidRPr="00FC5744">
        <w:rPr>
          <w:rFonts w:ascii="Arial" w:hAnsi="Arial" w:cs="Arial"/>
          <w:sz w:val="20"/>
          <w:szCs w:val="20"/>
        </w:rPr>
        <w:tab/>
      </w:r>
      <w:r w:rsidR="00FC5744" w:rsidRPr="00FC5744">
        <w:rPr>
          <w:rFonts w:ascii="Arial" w:hAnsi="Arial" w:cs="Arial"/>
          <w:sz w:val="20"/>
          <w:szCs w:val="20"/>
        </w:rPr>
        <w:t>Assessment Act 1979</w:t>
      </w:r>
      <w:r w:rsidR="006E1CD3">
        <w:rPr>
          <w:rFonts w:ascii="Arial" w:hAnsi="Arial" w:cs="Arial"/>
          <w:sz w:val="20"/>
          <w:szCs w:val="20"/>
        </w:rPr>
        <w:t xml:space="preserve">: </w:t>
      </w:r>
    </w:p>
    <w:p w14:paraId="0B118D42" w14:textId="77777777" w:rsidR="00FC5744" w:rsidRPr="00FC5744" w:rsidRDefault="00FC5744" w:rsidP="00FC5744">
      <w:pPr>
        <w:autoSpaceDE w:val="0"/>
        <w:autoSpaceDN w:val="0"/>
        <w:adjustRightInd w:val="0"/>
        <w:rPr>
          <w:rFonts w:ascii="Arial" w:hAnsi="Arial" w:cs="Arial"/>
          <w:sz w:val="20"/>
          <w:szCs w:val="20"/>
        </w:rPr>
      </w:pPr>
    </w:p>
    <w:p w14:paraId="3B64CA9C" w14:textId="77777777" w:rsidR="00FC5744" w:rsidRPr="00FC5744" w:rsidRDefault="00FC5744" w:rsidP="00FC5744">
      <w:pPr>
        <w:numPr>
          <w:ilvl w:val="0"/>
          <w:numId w:val="1"/>
        </w:numPr>
        <w:tabs>
          <w:tab w:val="left" w:pos="709"/>
        </w:tabs>
        <w:spacing w:after="120"/>
        <w:ind w:left="1440" w:right="261"/>
        <w:rPr>
          <w:rFonts w:ascii="Arial" w:hAnsi="Arial" w:cs="Arial"/>
          <w:sz w:val="20"/>
          <w:szCs w:val="20"/>
        </w:rPr>
      </w:pPr>
      <w:r w:rsidRPr="00FC5744">
        <w:rPr>
          <w:rFonts w:ascii="Arial" w:hAnsi="Arial" w:cs="Arial"/>
          <w:sz w:val="20"/>
          <w:szCs w:val="20"/>
        </w:rPr>
        <w:t>Proposed building separation is not compliant with Clause 8.6 of Wollongong Local Environmental Plan 2009 (WLEP 2009).</w:t>
      </w:r>
    </w:p>
    <w:p w14:paraId="24BD8DE7" w14:textId="77777777" w:rsidR="00FC5744" w:rsidRPr="00FC5744" w:rsidRDefault="00FC5744" w:rsidP="00FC5744">
      <w:pPr>
        <w:numPr>
          <w:ilvl w:val="0"/>
          <w:numId w:val="1"/>
        </w:numPr>
        <w:tabs>
          <w:tab w:val="left" w:pos="709"/>
        </w:tabs>
        <w:spacing w:after="120"/>
        <w:ind w:left="1440" w:right="261"/>
        <w:rPr>
          <w:rFonts w:ascii="Arial" w:hAnsi="Arial" w:cs="Arial"/>
          <w:sz w:val="20"/>
          <w:szCs w:val="20"/>
        </w:rPr>
      </w:pPr>
      <w:r w:rsidRPr="00FC5744">
        <w:rPr>
          <w:rFonts w:ascii="Arial" w:hAnsi="Arial" w:cs="Arial"/>
          <w:sz w:val="20"/>
          <w:szCs w:val="20"/>
        </w:rPr>
        <w:t>The proposed development is not considered to satisfy the definition of shop top housing as defined in Wollongong Local Environmental Plan 2009 (WLEP 2009).</w:t>
      </w:r>
    </w:p>
    <w:p w14:paraId="16F9987C" w14:textId="77777777" w:rsidR="00FC5744" w:rsidRPr="00FC5744" w:rsidRDefault="00FC5744" w:rsidP="00FC5744">
      <w:pPr>
        <w:numPr>
          <w:ilvl w:val="0"/>
          <w:numId w:val="1"/>
        </w:numPr>
        <w:tabs>
          <w:tab w:val="left" w:pos="709"/>
        </w:tabs>
        <w:spacing w:after="120"/>
        <w:ind w:left="1440" w:right="261"/>
        <w:rPr>
          <w:rFonts w:ascii="Arial" w:hAnsi="Arial" w:cs="Arial"/>
          <w:sz w:val="20"/>
          <w:szCs w:val="20"/>
        </w:rPr>
      </w:pPr>
      <w:r w:rsidRPr="00FC5744">
        <w:rPr>
          <w:rFonts w:ascii="Arial" w:hAnsi="Arial" w:cs="Arial"/>
          <w:sz w:val="20"/>
          <w:szCs w:val="20"/>
        </w:rPr>
        <w:t xml:space="preserve">The proposal does not have regard to the objectives of the B3 Commercial Zone under Wollongong Local Environmental Plan 2009 in that there is insufficient commercial floor area proposed. </w:t>
      </w:r>
    </w:p>
    <w:p w14:paraId="005B7E0E" w14:textId="6A70905C" w:rsidR="00FC5744" w:rsidRPr="00FC5744" w:rsidRDefault="00FC5744" w:rsidP="00FC5744">
      <w:pPr>
        <w:numPr>
          <w:ilvl w:val="0"/>
          <w:numId w:val="1"/>
        </w:numPr>
        <w:tabs>
          <w:tab w:val="left" w:pos="709"/>
        </w:tabs>
        <w:spacing w:after="120"/>
        <w:ind w:left="1440" w:right="261"/>
        <w:rPr>
          <w:rFonts w:ascii="Arial" w:hAnsi="Arial" w:cs="Arial"/>
          <w:sz w:val="20"/>
          <w:szCs w:val="20"/>
        </w:rPr>
      </w:pPr>
      <w:r w:rsidRPr="00FC5744">
        <w:rPr>
          <w:rFonts w:ascii="Arial" w:hAnsi="Arial" w:cs="Arial"/>
          <w:sz w:val="20"/>
          <w:szCs w:val="20"/>
        </w:rPr>
        <w:t>The proposed development does not demonstrate design excellence as required by clause 7.18 of the WLEP</w:t>
      </w:r>
      <w:r w:rsidR="006E1CD3">
        <w:rPr>
          <w:rFonts w:ascii="Arial" w:hAnsi="Arial" w:cs="Arial"/>
          <w:sz w:val="20"/>
          <w:szCs w:val="20"/>
        </w:rPr>
        <w:t xml:space="preserve">: </w:t>
      </w:r>
    </w:p>
    <w:p w14:paraId="50FF8A9E" w14:textId="2E057C80" w:rsidR="00FC5744" w:rsidRPr="00FC5744" w:rsidRDefault="00FC5744" w:rsidP="00FC5744">
      <w:pPr>
        <w:pStyle w:val="ListParagraph"/>
        <w:numPr>
          <w:ilvl w:val="1"/>
          <w:numId w:val="1"/>
        </w:numPr>
        <w:autoSpaceDE w:val="0"/>
        <w:autoSpaceDN w:val="0"/>
        <w:adjustRightInd w:val="0"/>
        <w:rPr>
          <w:rFonts w:ascii="Arial" w:hAnsi="Arial" w:cs="Arial"/>
          <w:sz w:val="20"/>
          <w:szCs w:val="20"/>
        </w:rPr>
      </w:pPr>
      <w:r w:rsidRPr="00FC5744">
        <w:rPr>
          <w:rFonts w:ascii="Arial" w:hAnsi="Arial" w:cs="Arial"/>
          <w:sz w:val="20"/>
          <w:szCs w:val="20"/>
        </w:rPr>
        <w:t xml:space="preserve">does not have regard to the Design Quality Principles as listed under State Environmental Planning Policy No </w:t>
      </w:r>
      <w:proofErr w:type="gramStart"/>
      <w:r w:rsidRPr="00FC5744">
        <w:rPr>
          <w:rFonts w:ascii="Arial" w:hAnsi="Arial" w:cs="Arial"/>
          <w:sz w:val="20"/>
          <w:szCs w:val="20"/>
        </w:rPr>
        <w:t xml:space="preserve">65 </w:t>
      </w:r>
      <w:r w:rsidR="006E1CD3">
        <w:rPr>
          <w:rFonts w:ascii="Arial" w:hAnsi="Arial" w:cs="Arial"/>
          <w:sz w:val="20"/>
          <w:szCs w:val="20"/>
        </w:rPr>
        <w:t>,</w:t>
      </w:r>
      <w:r w:rsidRPr="00FC5744">
        <w:rPr>
          <w:rFonts w:ascii="Arial" w:hAnsi="Arial" w:cs="Arial"/>
          <w:sz w:val="20"/>
          <w:szCs w:val="20"/>
        </w:rPr>
        <w:t>Schedule</w:t>
      </w:r>
      <w:proofErr w:type="gramEnd"/>
      <w:r w:rsidRPr="00FC5744">
        <w:rPr>
          <w:rFonts w:ascii="Arial" w:hAnsi="Arial" w:cs="Arial"/>
          <w:sz w:val="20"/>
          <w:szCs w:val="20"/>
        </w:rPr>
        <w:t xml:space="preserve"> 1 or compliance with the Apartment Design Guide with particular regard to privacy, setbacks and natural cross ventilation. </w:t>
      </w:r>
    </w:p>
    <w:p w14:paraId="7675BDB1" w14:textId="77777777" w:rsidR="00FC5744" w:rsidRPr="00FC5744" w:rsidRDefault="00FC5744" w:rsidP="00FC5744">
      <w:pPr>
        <w:pStyle w:val="ListParagraph"/>
        <w:autoSpaceDE w:val="0"/>
        <w:autoSpaceDN w:val="0"/>
        <w:adjustRightInd w:val="0"/>
        <w:ind w:left="1080"/>
        <w:rPr>
          <w:rFonts w:ascii="Arial" w:hAnsi="Arial" w:cs="Arial"/>
          <w:sz w:val="20"/>
          <w:szCs w:val="20"/>
        </w:rPr>
      </w:pPr>
    </w:p>
    <w:p w14:paraId="1DFB25EA" w14:textId="77777777" w:rsidR="00FC5744" w:rsidRPr="00FC5744" w:rsidRDefault="00FC5744" w:rsidP="00FC5744">
      <w:pPr>
        <w:autoSpaceDE w:val="0"/>
        <w:autoSpaceDN w:val="0"/>
        <w:adjustRightInd w:val="0"/>
        <w:ind w:left="720" w:hanging="720"/>
        <w:rPr>
          <w:rFonts w:ascii="Arial" w:hAnsi="Arial" w:cs="Arial"/>
          <w:sz w:val="20"/>
          <w:szCs w:val="20"/>
        </w:rPr>
      </w:pPr>
      <w:r w:rsidRPr="00FC5744">
        <w:rPr>
          <w:rFonts w:ascii="Arial" w:hAnsi="Arial" w:cs="Arial"/>
          <w:sz w:val="20"/>
          <w:szCs w:val="20"/>
        </w:rPr>
        <w:t xml:space="preserve">2. </w:t>
      </w:r>
      <w:r w:rsidRPr="00FC5744">
        <w:rPr>
          <w:rFonts w:ascii="Arial" w:hAnsi="Arial" w:cs="Arial"/>
          <w:sz w:val="20"/>
          <w:szCs w:val="20"/>
        </w:rPr>
        <w:tab/>
        <w:t>Pursuant to the provisions of Section 4.15(1)(a)(iii) of the Environmental Planning and Assessment Act 1979, it is considered that the proposed development does not have regard to the provisions of Wollongong Development Control Plan 2009, Chapter D13, Section 2.5 Side and Rear Building Setbacks and Building Separation. A variation request has not been submitted in this regard.</w:t>
      </w:r>
    </w:p>
    <w:p w14:paraId="46EA4A2A" w14:textId="77777777" w:rsidR="00FC5744" w:rsidRPr="00FC5744" w:rsidRDefault="00FC5744" w:rsidP="00FC5744">
      <w:pPr>
        <w:autoSpaceDE w:val="0"/>
        <w:autoSpaceDN w:val="0"/>
        <w:adjustRightInd w:val="0"/>
        <w:ind w:left="720"/>
        <w:rPr>
          <w:rFonts w:ascii="Arial" w:hAnsi="Arial" w:cs="Arial"/>
          <w:sz w:val="20"/>
          <w:szCs w:val="20"/>
        </w:rPr>
      </w:pPr>
    </w:p>
    <w:p w14:paraId="252C0407" w14:textId="77777777" w:rsidR="00FC5744" w:rsidRPr="00FC5744" w:rsidRDefault="00FC5744" w:rsidP="00FC5744">
      <w:pPr>
        <w:autoSpaceDE w:val="0"/>
        <w:autoSpaceDN w:val="0"/>
        <w:adjustRightInd w:val="0"/>
        <w:ind w:left="720" w:hanging="720"/>
        <w:rPr>
          <w:rFonts w:ascii="Arial" w:hAnsi="Arial" w:cs="Arial"/>
          <w:sz w:val="20"/>
          <w:szCs w:val="20"/>
        </w:rPr>
      </w:pPr>
      <w:r w:rsidRPr="00FC5744">
        <w:rPr>
          <w:rFonts w:ascii="Arial" w:hAnsi="Arial" w:cs="Arial"/>
          <w:sz w:val="20"/>
          <w:szCs w:val="20"/>
        </w:rPr>
        <w:t xml:space="preserve">3. </w:t>
      </w:r>
      <w:r w:rsidRPr="00FC5744">
        <w:rPr>
          <w:rFonts w:ascii="Arial" w:hAnsi="Arial" w:cs="Arial"/>
          <w:sz w:val="20"/>
          <w:szCs w:val="20"/>
        </w:rPr>
        <w:tab/>
        <w:t>Pursuant to the provisions of Section 4.15 (1)(c) of the Environmental Planning and Assessment Act 1979, it is considered that the proposed development site is not suitable for the proposed development due to non-compliances with the applicable planning controls.</w:t>
      </w:r>
    </w:p>
    <w:p w14:paraId="24A3410F" w14:textId="77777777" w:rsidR="00FC5744" w:rsidRPr="00FC5744" w:rsidRDefault="00FC5744" w:rsidP="00FC5744">
      <w:pPr>
        <w:autoSpaceDE w:val="0"/>
        <w:autoSpaceDN w:val="0"/>
        <w:adjustRightInd w:val="0"/>
        <w:rPr>
          <w:rFonts w:ascii="Arial" w:hAnsi="Arial" w:cs="Arial"/>
          <w:sz w:val="20"/>
          <w:szCs w:val="20"/>
        </w:rPr>
      </w:pPr>
    </w:p>
    <w:p w14:paraId="26039EFD" w14:textId="77777777" w:rsidR="00FC5744" w:rsidRPr="00FC5744" w:rsidRDefault="00FC5744" w:rsidP="00FC5744">
      <w:pPr>
        <w:autoSpaceDE w:val="0"/>
        <w:autoSpaceDN w:val="0"/>
        <w:adjustRightInd w:val="0"/>
        <w:ind w:left="720" w:hanging="720"/>
        <w:rPr>
          <w:rFonts w:ascii="Arial" w:hAnsi="Arial" w:cs="Arial"/>
          <w:sz w:val="20"/>
          <w:szCs w:val="20"/>
        </w:rPr>
      </w:pPr>
      <w:r w:rsidRPr="00FC5744">
        <w:rPr>
          <w:rFonts w:ascii="Arial" w:hAnsi="Arial" w:cs="Arial"/>
          <w:sz w:val="20"/>
          <w:szCs w:val="20"/>
        </w:rPr>
        <w:t xml:space="preserve">4. </w:t>
      </w:r>
      <w:r w:rsidRPr="00FC5744">
        <w:rPr>
          <w:rFonts w:ascii="Arial" w:hAnsi="Arial" w:cs="Arial"/>
          <w:sz w:val="20"/>
          <w:szCs w:val="20"/>
        </w:rPr>
        <w:tab/>
        <w:t>Pursuant to the provisions of Section 4.15 (1)(e) of the Environmental Planning and Assessment Act 1979 it is considered that in the circumstances of the case, approval of the development would set an undesirable precedent for similar inappropriate development and is therefore not in the public interest.</w:t>
      </w:r>
    </w:p>
    <w:p w14:paraId="73F70EC6" w14:textId="77777777" w:rsidR="00FC5744" w:rsidRPr="00FC5744" w:rsidRDefault="00FC5744" w:rsidP="00FC5744">
      <w:pPr>
        <w:autoSpaceDE w:val="0"/>
        <w:autoSpaceDN w:val="0"/>
        <w:adjustRightInd w:val="0"/>
        <w:rPr>
          <w:rFonts w:ascii="Arial" w:hAnsi="Arial" w:cs="Arial"/>
          <w:sz w:val="20"/>
          <w:szCs w:val="20"/>
        </w:rPr>
      </w:pPr>
    </w:p>
    <w:p w14:paraId="15AC3E0A" w14:textId="77777777" w:rsidR="00203871" w:rsidRPr="00FC5744" w:rsidRDefault="00203871">
      <w:pPr>
        <w:rPr>
          <w:rFonts w:ascii="Arial" w:hAnsi="Arial" w:cs="Arial"/>
          <w:sz w:val="20"/>
          <w:szCs w:val="20"/>
        </w:rPr>
      </w:pPr>
    </w:p>
    <w:sectPr w:rsidR="00203871" w:rsidRPr="00FC5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71C5B"/>
    <w:multiLevelType w:val="hybridMultilevel"/>
    <w:tmpl w:val="FB186364"/>
    <w:lvl w:ilvl="0" w:tplc="0C09001B">
      <w:start w:val="1"/>
      <w:numFmt w:val="lowerRoman"/>
      <w:lvlText w:val="%1."/>
      <w:lvlJc w:val="right"/>
      <w:pPr>
        <w:ind w:left="1080" w:hanging="360"/>
      </w:pPr>
    </w:lvl>
    <w:lvl w:ilvl="1" w:tplc="E0129C3C">
      <w:start w:val="1"/>
      <w:numFmt w:val="lowerLetter"/>
      <w:lvlText w:val="%2."/>
      <w:lvlJc w:val="left"/>
      <w:pPr>
        <w:ind w:left="1800" w:hanging="360"/>
      </w:pPr>
    </w:lvl>
    <w:lvl w:ilvl="2" w:tplc="4874E584">
      <w:start w:val="1"/>
      <w:numFmt w:val="lowerRoman"/>
      <w:lvlText w:val="%3."/>
      <w:lvlJc w:val="right"/>
      <w:pPr>
        <w:ind w:left="2520" w:hanging="180"/>
      </w:pPr>
    </w:lvl>
    <w:lvl w:ilvl="3" w:tplc="912CB8FC">
      <w:start w:val="1"/>
      <w:numFmt w:val="decimal"/>
      <w:lvlText w:val="%4."/>
      <w:lvlJc w:val="left"/>
      <w:pPr>
        <w:ind w:left="3240" w:hanging="360"/>
      </w:pPr>
    </w:lvl>
    <w:lvl w:ilvl="4" w:tplc="53B80CCA">
      <w:start w:val="1"/>
      <w:numFmt w:val="lowerLetter"/>
      <w:lvlText w:val="%5."/>
      <w:lvlJc w:val="left"/>
      <w:pPr>
        <w:ind w:left="3960" w:hanging="360"/>
      </w:pPr>
    </w:lvl>
    <w:lvl w:ilvl="5" w:tplc="EA1E1C2E">
      <w:start w:val="1"/>
      <w:numFmt w:val="lowerRoman"/>
      <w:lvlText w:val="%6."/>
      <w:lvlJc w:val="right"/>
      <w:pPr>
        <w:ind w:left="4680" w:hanging="180"/>
      </w:pPr>
    </w:lvl>
    <w:lvl w:ilvl="6" w:tplc="90AED972">
      <w:start w:val="1"/>
      <w:numFmt w:val="decimal"/>
      <w:lvlText w:val="%7."/>
      <w:lvlJc w:val="left"/>
      <w:pPr>
        <w:ind w:left="5400" w:hanging="360"/>
      </w:pPr>
    </w:lvl>
    <w:lvl w:ilvl="7" w:tplc="9DE4DAD6">
      <w:start w:val="1"/>
      <w:numFmt w:val="lowerLetter"/>
      <w:lvlText w:val="%8."/>
      <w:lvlJc w:val="left"/>
      <w:pPr>
        <w:ind w:left="6120" w:hanging="360"/>
      </w:pPr>
    </w:lvl>
    <w:lvl w:ilvl="8" w:tplc="03F64ACE">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44"/>
    <w:rsid w:val="00203871"/>
    <w:rsid w:val="006E1CD3"/>
    <w:rsid w:val="00921A37"/>
    <w:rsid w:val="00FC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4659"/>
  <w15:chartTrackingRefBased/>
  <w15:docId w15:val="{81D63E82-E0D5-41D4-9675-27E842BE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7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2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Davis</dc:creator>
  <cp:keywords/>
  <dc:description/>
  <cp:lastModifiedBy>Vanessa Davis</cp:lastModifiedBy>
  <cp:revision>2</cp:revision>
  <dcterms:created xsi:type="dcterms:W3CDTF">2021-03-29T22:59:00Z</dcterms:created>
  <dcterms:modified xsi:type="dcterms:W3CDTF">2021-03-29T23:15:00Z</dcterms:modified>
</cp:coreProperties>
</file>